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BFC" w:rsidRPr="00A73BFC" w:rsidRDefault="00A73BFC" w:rsidP="00A73BFC">
      <w:pPr>
        <w:jc w:val="center"/>
        <w:rPr>
          <w:b/>
          <w:sz w:val="22"/>
          <w:szCs w:val="22"/>
        </w:rPr>
      </w:pPr>
      <w:r w:rsidRPr="00A73BFC">
        <w:rPr>
          <w:b/>
          <w:sz w:val="22"/>
          <w:szCs w:val="22"/>
        </w:rPr>
        <w:t>Карта учебно-методической обеспеченности по предмету</w:t>
      </w:r>
    </w:p>
    <w:p w:rsidR="00A73BFC" w:rsidRPr="00A73BFC" w:rsidRDefault="00A73BFC" w:rsidP="00A73BFC">
      <w:pPr>
        <w:jc w:val="center"/>
        <w:rPr>
          <w:b/>
          <w:sz w:val="22"/>
          <w:szCs w:val="22"/>
        </w:rPr>
      </w:pPr>
      <w:r w:rsidRPr="00A73BFC">
        <w:rPr>
          <w:b/>
          <w:sz w:val="22"/>
          <w:szCs w:val="22"/>
        </w:rPr>
        <w:t>«Средневековая археология»</w:t>
      </w:r>
    </w:p>
    <w:p w:rsidR="00A73BFC" w:rsidRDefault="00A73BFC" w:rsidP="00A73BFC">
      <w:pPr>
        <w:jc w:val="center"/>
        <w:rPr>
          <w:b/>
          <w:sz w:val="22"/>
          <w:szCs w:val="22"/>
        </w:rPr>
      </w:pPr>
      <w:r w:rsidRPr="00A73BFC">
        <w:rPr>
          <w:b/>
          <w:sz w:val="22"/>
          <w:szCs w:val="22"/>
        </w:rPr>
        <w:t>5В020800 - Археология и этнология</w:t>
      </w:r>
    </w:p>
    <w:p w:rsidR="00A73BFC" w:rsidRPr="00A73BFC" w:rsidRDefault="00A73BFC" w:rsidP="00A73BFC">
      <w:pPr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horzAnchor="margin" w:tblpY="105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"/>
        <w:gridCol w:w="2106"/>
        <w:gridCol w:w="4084"/>
        <w:gridCol w:w="850"/>
        <w:gridCol w:w="709"/>
        <w:gridCol w:w="709"/>
        <w:gridCol w:w="709"/>
      </w:tblGrid>
      <w:tr w:rsidR="00A73BFC" w:rsidRPr="00A73BFC" w:rsidTr="00A73BFC">
        <w:trPr>
          <w:trHeight w:val="862"/>
        </w:trPr>
        <w:tc>
          <w:tcPr>
            <w:tcW w:w="439" w:type="dxa"/>
            <w:vMerge w:val="restart"/>
          </w:tcPr>
          <w:p w:rsidR="00A73BFC" w:rsidRPr="00A73BFC" w:rsidRDefault="00A73BFC" w:rsidP="00A73BFC">
            <w:pPr>
              <w:jc w:val="center"/>
              <w:rPr>
                <w:sz w:val="22"/>
                <w:szCs w:val="22"/>
                <w:lang w:val="kk-KZ"/>
              </w:rPr>
            </w:pPr>
            <w:r w:rsidRPr="00A73BFC">
              <w:rPr>
                <w:sz w:val="22"/>
                <w:szCs w:val="22"/>
              </w:rPr>
              <w:t>№</w:t>
            </w:r>
          </w:p>
        </w:tc>
        <w:tc>
          <w:tcPr>
            <w:tcW w:w="2106" w:type="dxa"/>
            <w:vMerge w:val="restart"/>
          </w:tcPr>
          <w:p w:rsidR="00A73BFC" w:rsidRPr="00A73BFC" w:rsidRDefault="00A73BFC" w:rsidP="00A73BF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A73BFC">
              <w:rPr>
                <w:b/>
                <w:sz w:val="22"/>
                <w:szCs w:val="22"/>
              </w:rPr>
              <w:t>Наименование дисциплины</w:t>
            </w:r>
          </w:p>
        </w:tc>
        <w:tc>
          <w:tcPr>
            <w:tcW w:w="4084" w:type="dxa"/>
            <w:vMerge w:val="restart"/>
          </w:tcPr>
          <w:p w:rsidR="00A73BFC" w:rsidRPr="00A73BFC" w:rsidRDefault="00A73BFC" w:rsidP="00A73BF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A73BFC">
              <w:rPr>
                <w:b/>
                <w:sz w:val="22"/>
                <w:szCs w:val="22"/>
              </w:rPr>
              <w:t>Авторы и название учебника</w:t>
            </w:r>
          </w:p>
        </w:tc>
        <w:tc>
          <w:tcPr>
            <w:tcW w:w="2977" w:type="dxa"/>
            <w:gridSpan w:val="4"/>
          </w:tcPr>
          <w:p w:rsidR="00A73BFC" w:rsidRPr="00A73BFC" w:rsidRDefault="00A73BFC" w:rsidP="00A73BF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A73BFC">
              <w:rPr>
                <w:b/>
                <w:sz w:val="22"/>
                <w:szCs w:val="22"/>
              </w:rPr>
              <w:t xml:space="preserve">Количество в библиотеке </w:t>
            </w:r>
            <w:proofErr w:type="spellStart"/>
            <w:r w:rsidRPr="00A73BFC">
              <w:rPr>
                <w:b/>
                <w:sz w:val="22"/>
                <w:szCs w:val="22"/>
              </w:rPr>
              <w:t>КазНУ</w:t>
            </w:r>
            <w:proofErr w:type="spellEnd"/>
            <w:r w:rsidRPr="00A73BFC">
              <w:rPr>
                <w:b/>
                <w:sz w:val="22"/>
                <w:szCs w:val="22"/>
              </w:rPr>
              <w:t xml:space="preserve"> имени </w:t>
            </w:r>
            <w:proofErr w:type="spellStart"/>
            <w:r w:rsidRPr="00A73BFC">
              <w:rPr>
                <w:b/>
                <w:sz w:val="22"/>
                <w:szCs w:val="22"/>
              </w:rPr>
              <w:t>аль-Фараби</w:t>
            </w:r>
            <w:proofErr w:type="spellEnd"/>
          </w:p>
        </w:tc>
      </w:tr>
      <w:tr w:rsidR="00A73BFC" w:rsidRPr="00A73BFC" w:rsidTr="00A73BFC">
        <w:trPr>
          <w:trHeight w:val="150"/>
        </w:trPr>
        <w:tc>
          <w:tcPr>
            <w:tcW w:w="439" w:type="dxa"/>
            <w:vMerge/>
          </w:tcPr>
          <w:p w:rsidR="00A73BFC" w:rsidRPr="00A73BFC" w:rsidRDefault="00A73BFC" w:rsidP="00A73BF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106" w:type="dxa"/>
            <w:vMerge/>
          </w:tcPr>
          <w:p w:rsidR="00A73BFC" w:rsidRPr="00A73BFC" w:rsidRDefault="00A73BFC" w:rsidP="00A73BFC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084" w:type="dxa"/>
            <w:vMerge/>
          </w:tcPr>
          <w:p w:rsidR="00A73BFC" w:rsidRPr="00A73BFC" w:rsidRDefault="00A73BFC" w:rsidP="00A73BFC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  <w:gridSpan w:val="2"/>
          </w:tcPr>
          <w:p w:rsidR="00A73BFC" w:rsidRPr="00A73BFC" w:rsidRDefault="00A73BFC" w:rsidP="00A73BF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A73BFC">
              <w:rPr>
                <w:b/>
                <w:sz w:val="22"/>
                <w:szCs w:val="22"/>
              </w:rPr>
              <w:t>основная</w:t>
            </w:r>
          </w:p>
        </w:tc>
        <w:tc>
          <w:tcPr>
            <w:tcW w:w="1418" w:type="dxa"/>
            <w:gridSpan w:val="2"/>
          </w:tcPr>
          <w:p w:rsidR="00A73BFC" w:rsidRPr="00A73BFC" w:rsidRDefault="00A73BFC" w:rsidP="00A73BFC">
            <w:pPr>
              <w:jc w:val="center"/>
              <w:rPr>
                <w:b/>
                <w:sz w:val="22"/>
                <w:szCs w:val="22"/>
              </w:rPr>
            </w:pPr>
            <w:r w:rsidRPr="00A73BFC">
              <w:rPr>
                <w:b/>
                <w:sz w:val="22"/>
                <w:szCs w:val="22"/>
              </w:rPr>
              <w:t>дополни</w:t>
            </w:r>
          </w:p>
          <w:p w:rsidR="00A73BFC" w:rsidRPr="00A73BFC" w:rsidRDefault="00A73BFC" w:rsidP="00A73BF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A73BFC">
              <w:rPr>
                <w:b/>
                <w:sz w:val="22"/>
                <w:szCs w:val="22"/>
              </w:rPr>
              <w:t>тельная</w:t>
            </w:r>
          </w:p>
        </w:tc>
      </w:tr>
      <w:tr w:rsidR="00A73BFC" w:rsidRPr="00A73BFC" w:rsidTr="00A73BFC">
        <w:trPr>
          <w:trHeight w:val="150"/>
        </w:trPr>
        <w:tc>
          <w:tcPr>
            <w:tcW w:w="439" w:type="dxa"/>
            <w:vMerge/>
          </w:tcPr>
          <w:p w:rsidR="00A73BFC" w:rsidRPr="00A73BFC" w:rsidRDefault="00A73BFC" w:rsidP="00A73BF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106" w:type="dxa"/>
            <w:vMerge/>
          </w:tcPr>
          <w:p w:rsidR="00A73BFC" w:rsidRPr="00A73BFC" w:rsidRDefault="00A73BFC" w:rsidP="00A73BFC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084" w:type="dxa"/>
            <w:vMerge/>
          </w:tcPr>
          <w:p w:rsidR="00A73BFC" w:rsidRPr="00A73BFC" w:rsidRDefault="00A73BFC" w:rsidP="00A73BFC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850" w:type="dxa"/>
          </w:tcPr>
          <w:p w:rsidR="00A73BFC" w:rsidRPr="00A73BFC" w:rsidRDefault="00A73BFC" w:rsidP="00A73BFC">
            <w:pPr>
              <w:jc w:val="center"/>
              <w:rPr>
                <w:b/>
                <w:sz w:val="22"/>
                <w:szCs w:val="22"/>
                <w:lang w:val="kk-KZ"/>
              </w:rPr>
            </w:pPr>
            <w:proofErr w:type="spellStart"/>
            <w:r w:rsidRPr="00A73BFC">
              <w:rPr>
                <w:b/>
                <w:sz w:val="22"/>
                <w:szCs w:val="22"/>
              </w:rPr>
              <w:t>каз</w:t>
            </w:r>
            <w:proofErr w:type="spellEnd"/>
            <w:r w:rsidRPr="00A73BF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A73BFC" w:rsidRPr="00A73BFC" w:rsidRDefault="00A73BFC" w:rsidP="00A73BF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A73BFC">
              <w:rPr>
                <w:b/>
                <w:sz w:val="22"/>
                <w:szCs w:val="22"/>
              </w:rPr>
              <w:t>рус.</w:t>
            </w:r>
          </w:p>
        </w:tc>
        <w:tc>
          <w:tcPr>
            <w:tcW w:w="709" w:type="dxa"/>
          </w:tcPr>
          <w:p w:rsidR="00A73BFC" w:rsidRPr="00A73BFC" w:rsidRDefault="00A73BFC" w:rsidP="00A73BFC">
            <w:pPr>
              <w:jc w:val="center"/>
              <w:rPr>
                <w:b/>
                <w:sz w:val="22"/>
                <w:szCs w:val="22"/>
                <w:lang w:val="kk-KZ"/>
              </w:rPr>
            </w:pPr>
            <w:proofErr w:type="spellStart"/>
            <w:r w:rsidRPr="00A73BFC">
              <w:rPr>
                <w:b/>
                <w:sz w:val="22"/>
                <w:szCs w:val="22"/>
              </w:rPr>
              <w:t>каз</w:t>
            </w:r>
            <w:proofErr w:type="spellEnd"/>
            <w:r w:rsidRPr="00A73BF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A73BFC" w:rsidRPr="00A73BFC" w:rsidRDefault="00A73BFC" w:rsidP="00A73BF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A73BFC">
              <w:rPr>
                <w:b/>
                <w:sz w:val="22"/>
                <w:szCs w:val="22"/>
              </w:rPr>
              <w:t>рус.</w:t>
            </w:r>
          </w:p>
        </w:tc>
      </w:tr>
    </w:tbl>
    <w:tbl>
      <w:tblPr>
        <w:tblpPr w:leftFromText="180" w:rightFromText="180" w:vertAnchor="text" w:horzAnchor="margin" w:tblpY="1712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4"/>
        <w:gridCol w:w="5345"/>
        <w:gridCol w:w="850"/>
        <w:gridCol w:w="704"/>
        <w:gridCol w:w="714"/>
        <w:gridCol w:w="709"/>
      </w:tblGrid>
      <w:tr w:rsidR="00A73BFC" w:rsidRPr="00A73BFC" w:rsidTr="00A73BFC">
        <w:trPr>
          <w:trHeight w:val="567"/>
        </w:trPr>
        <w:tc>
          <w:tcPr>
            <w:tcW w:w="1284" w:type="dxa"/>
            <w:vMerge w:val="restart"/>
          </w:tcPr>
          <w:p w:rsidR="00A73BFC" w:rsidRPr="00A73BFC" w:rsidRDefault="00A73BFC" w:rsidP="00A73BFC">
            <w:pPr>
              <w:pStyle w:val="a3"/>
              <w:spacing w:before="0" w:beforeAutospacing="0" w:after="0" w:afterAutospacing="0" w:line="128" w:lineRule="atLeast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A73BFC">
              <w:rPr>
                <w:b/>
                <w:sz w:val="22"/>
                <w:szCs w:val="22"/>
              </w:rPr>
              <w:t>Средневековая</w:t>
            </w:r>
            <w:proofErr w:type="spellEnd"/>
            <w:r w:rsidRPr="00A73B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73BFC">
              <w:rPr>
                <w:b/>
                <w:sz w:val="22"/>
                <w:szCs w:val="22"/>
              </w:rPr>
              <w:t>археология</w:t>
            </w:r>
            <w:proofErr w:type="spellEnd"/>
          </w:p>
        </w:tc>
        <w:tc>
          <w:tcPr>
            <w:tcW w:w="5345" w:type="dxa"/>
          </w:tcPr>
          <w:p w:rsidR="00A73BFC" w:rsidRPr="00A73BFC" w:rsidRDefault="00A73BFC" w:rsidP="00A73BFC">
            <w:pPr>
              <w:rPr>
                <w:bCs/>
                <w:sz w:val="22"/>
                <w:szCs w:val="22"/>
              </w:rPr>
            </w:pPr>
            <w:proofErr w:type="spellStart"/>
            <w:r w:rsidRPr="00A73BFC">
              <w:rPr>
                <w:bCs/>
                <w:sz w:val="22"/>
                <w:szCs w:val="22"/>
              </w:rPr>
              <w:t>Бауер</w:t>
            </w:r>
            <w:proofErr w:type="spellEnd"/>
            <w:r w:rsidRPr="00A73BFC">
              <w:rPr>
                <w:bCs/>
                <w:sz w:val="22"/>
                <w:szCs w:val="22"/>
              </w:rPr>
              <w:t>, Н.П.  Серебряные и золотые слитки русского средневековья (археологическое..</w:t>
            </w:r>
            <w:proofErr w:type="gramStart"/>
            <w:r w:rsidRPr="00A73BFC">
              <w:rPr>
                <w:bCs/>
                <w:sz w:val="22"/>
                <w:szCs w:val="22"/>
              </w:rPr>
              <w:t>.М</w:t>
            </w:r>
            <w:proofErr w:type="gramEnd"/>
            <w:r w:rsidRPr="00A73BFC">
              <w:rPr>
                <w:bCs/>
                <w:sz w:val="22"/>
                <w:szCs w:val="22"/>
              </w:rPr>
              <w:t>., 2013</w:t>
            </w:r>
          </w:p>
        </w:tc>
        <w:tc>
          <w:tcPr>
            <w:tcW w:w="850" w:type="dxa"/>
          </w:tcPr>
          <w:p w:rsidR="00A73BFC" w:rsidRPr="00A73BFC" w:rsidRDefault="00A73BFC" w:rsidP="00A73BF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704" w:type="dxa"/>
          </w:tcPr>
          <w:p w:rsidR="00A73BFC" w:rsidRPr="00A73BFC" w:rsidRDefault="00A73BFC" w:rsidP="00A73BF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714" w:type="dxa"/>
          </w:tcPr>
          <w:p w:rsidR="00A73BFC" w:rsidRPr="00A73BFC" w:rsidRDefault="00A73BFC" w:rsidP="00A73BF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</w:tcPr>
          <w:p w:rsidR="00A73BFC" w:rsidRPr="00A73BFC" w:rsidRDefault="00A73BFC" w:rsidP="00A73BFC">
            <w:pPr>
              <w:rPr>
                <w:sz w:val="22"/>
                <w:szCs w:val="22"/>
                <w:lang w:val="kk-KZ"/>
              </w:rPr>
            </w:pPr>
            <w:r w:rsidRPr="00A73BFC">
              <w:rPr>
                <w:sz w:val="22"/>
                <w:szCs w:val="22"/>
                <w:lang w:val="kk-KZ"/>
              </w:rPr>
              <w:t>1</w:t>
            </w:r>
          </w:p>
        </w:tc>
      </w:tr>
      <w:tr w:rsidR="00A73BFC" w:rsidRPr="00A73BFC" w:rsidTr="00A73BFC">
        <w:trPr>
          <w:trHeight w:val="150"/>
        </w:trPr>
        <w:tc>
          <w:tcPr>
            <w:tcW w:w="1284" w:type="dxa"/>
            <w:vMerge/>
          </w:tcPr>
          <w:p w:rsidR="00A73BFC" w:rsidRPr="00A73BFC" w:rsidRDefault="00A73BFC" w:rsidP="00A73BFC">
            <w:pPr>
              <w:pStyle w:val="a3"/>
              <w:spacing w:before="0" w:beforeAutospacing="0" w:after="0" w:afterAutospacing="0" w:line="128" w:lineRule="atLeast"/>
              <w:rPr>
                <w:b/>
                <w:sz w:val="22"/>
                <w:szCs w:val="22"/>
              </w:rPr>
            </w:pPr>
          </w:p>
        </w:tc>
        <w:tc>
          <w:tcPr>
            <w:tcW w:w="5345" w:type="dxa"/>
          </w:tcPr>
          <w:p w:rsidR="00A73BFC" w:rsidRPr="00A73BFC" w:rsidRDefault="00A73BFC" w:rsidP="00A73BFC">
            <w:pPr>
              <w:rPr>
                <w:bCs/>
                <w:sz w:val="22"/>
                <w:szCs w:val="22"/>
              </w:rPr>
            </w:pPr>
            <w:proofErr w:type="spellStart"/>
            <w:r w:rsidRPr="00A73BFC">
              <w:rPr>
                <w:bCs/>
                <w:sz w:val="22"/>
                <w:szCs w:val="22"/>
              </w:rPr>
              <w:t>Елеуов</w:t>
            </w:r>
            <w:proofErr w:type="spellEnd"/>
            <w:r w:rsidRPr="00A73BFC">
              <w:rPr>
                <w:bCs/>
                <w:sz w:val="22"/>
                <w:szCs w:val="22"/>
                <w:lang w:val="en-GB"/>
              </w:rPr>
              <w:t xml:space="preserve">, </w:t>
            </w:r>
            <w:r w:rsidRPr="00A73BFC">
              <w:rPr>
                <w:bCs/>
                <w:sz w:val="22"/>
                <w:szCs w:val="22"/>
              </w:rPr>
              <w:t>М</w:t>
            </w:r>
            <w:r w:rsidRPr="00A73BFC">
              <w:rPr>
                <w:bCs/>
                <w:sz w:val="22"/>
                <w:szCs w:val="22"/>
                <w:lang w:val="en-GB"/>
              </w:rPr>
              <w:t xml:space="preserve">.. </w:t>
            </w:r>
            <w:proofErr w:type="spellStart"/>
            <w:proofErr w:type="gramStart"/>
            <w:r w:rsidRPr="00A73BFC">
              <w:rPr>
                <w:bCs/>
                <w:sz w:val="22"/>
                <w:szCs w:val="22"/>
              </w:rPr>
              <w:t>Шу</w:t>
            </w:r>
            <w:proofErr w:type="spellEnd"/>
            <w:r w:rsidRPr="00A73BFC">
              <w:rPr>
                <w:bCs/>
                <w:sz w:val="22"/>
                <w:szCs w:val="22"/>
                <w:lang w:val="en-GB"/>
              </w:rPr>
              <w:t xml:space="preserve"> </w:t>
            </w:r>
            <w:r w:rsidRPr="00A73BFC">
              <w:rPr>
                <w:bCs/>
                <w:sz w:val="22"/>
                <w:szCs w:val="22"/>
              </w:rPr>
              <w:t>мен</w:t>
            </w:r>
            <w:proofErr w:type="gramEnd"/>
            <w:r w:rsidRPr="00A73BFC">
              <w:rPr>
                <w:bCs/>
                <w:sz w:val="22"/>
                <w:szCs w:val="22"/>
                <w:lang w:val="en-GB"/>
              </w:rPr>
              <w:t xml:space="preserve"> </w:t>
            </w:r>
            <w:r w:rsidRPr="00A73BFC">
              <w:rPr>
                <w:bCs/>
                <w:sz w:val="22"/>
                <w:szCs w:val="22"/>
              </w:rPr>
              <w:t>Талас</w:t>
            </w:r>
            <w:r w:rsidRPr="00A73BFC">
              <w:rPr>
                <w:bCs/>
                <w:sz w:val="22"/>
                <w:szCs w:val="22"/>
                <w:lang w:val="en-GB"/>
              </w:rPr>
              <w:t xml:space="preserve"> </w:t>
            </w:r>
            <w:r w:rsidRPr="00A73BFC">
              <w:rPr>
                <w:bCs/>
                <w:sz w:val="22"/>
                <w:szCs w:val="22"/>
              </w:rPr>
              <w:t>өңірлері</w:t>
            </w:r>
            <w:r w:rsidRPr="00A73BFC">
              <w:rPr>
                <w:bCs/>
                <w:sz w:val="22"/>
                <w:szCs w:val="22"/>
                <w:lang w:val="en-GB"/>
              </w:rPr>
              <w:t xml:space="preserve"> </w:t>
            </w:r>
            <w:r w:rsidRPr="00A73BFC">
              <w:rPr>
                <w:bCs/>
                <w:sz w:val="22"/>
                <w:szCs w:val="22"/>
              </w:rPr>
              <w:t>ортағасырлық</w:t>
            </w:r>
            <w:r w:rsidRPr="00A73BFC">
              <w:rPr>
                <w:bCs/>
                <w:sz w:val="22"/>
                <w:szCs w:val="22"/>
                <w:lang w:val="en-GB"/>
              </w:rPr>
              <w:t xml:space="preserve"> </w:t>
            </w:r>
            <w:r w:rsidRPr="00A73BFC">
              <w:rPr>
                <w:bCs/>
                <w:sz w:val="22"/>
                <w:szCs w:val="22"/>
              </w:rPr>
              <w:t>қалаларының</w:t>
            </w:r>
            <w:r w:rsidRPr="00A73BFC">
              <w:rPr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73BFC">
              <w:rPr>
                <w:bCs/>
                <w:sz w:val="22"/>
                <w:szCs w:val="22"/>
              </w:rPr>
              <w:t>зерттелу</w:t>
            </w:r>
            <w:proofErr w:type="spellEnd"/>
            <w:r w:rsidRPr="00A73BFC">
              <w:rPr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73BFC">
              <w:rPr>
                <w:bCs/>
                <w:sz w:val="22"/>
                <w:szCs w:val="22"/>
              </w:rPr>
              <w:t>тарихы</w:t>
            </w:r>
            <w:proofErr w:type="spellEnd"/>
            <w:r w:rsidRPr="00A73BFC">
              <w:rPr>
                <w:bCs/>
                <w:sz w:val="22"/>
                <w:szCs w:val="22"/>
                <w:lang w:val="en-GB"/>
              </w:rPr>
              <w:t xml:space="preserve">.- </w:t>
            </w:r>
            <w:r w:rsidRPr="00A73BFC">
              <w:rPr>
                <w:bCs/>
                <w:sz w:val="22"/>
                <w:szCs w:val="22"/>
              </w:rPr>
              <w:t>Астана, 2001</w:t>
            </w:r>
          </w:p>
        </w:tc>
        <w:tc>
          <w:tcPr>
            <w:tcW w:w="850" w:type="dxa"/>
          </w:tcPr>
          <w:p w:rsidR="00A73BFC" w:rsidRPr="00A73BFC" w:rsidRDefault="00A73BFC" w:rsidP="00A73BF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704" w:type="dxa"/>
          </w:tcPr>
          <w:p w:rsidR="00A73BFC" w:rsidRPr="00A73BFC" w:rsidRDefault="00A73BFC" w:rsidP="00A73BF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14" w:type="dxa"/>
          </w:tcPr>
          <w:p w:rsidR="00A73BFC" w:rsidRPr="00A73BFC" w:rsidRDefault="00A73BFC" w:rsidP="00A73BFC">
            <w:pPr>
              <w:rPr>
                <w:sz w:val="22"/>
                <w:szCs w:val="22"/>
                <w:lang w:val="en-US"/>
              </w:rPr>
            </w:pPr>
            <w:r w:rsidRPr="00A73BF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A73BFC" w:rsidRPr="00A73BFC" w:rsidRDefault="00A73BFC" w:rsidP="00A73BFC">
            <w:pPr>
              <w:rPr>
                <w:sz w:val="22"/>
                <w:szCs w:val="22"/>
                <w:lang w:val="kk-KZ"/>
              </w:rPr>
            </w:pPr>
          </w:p>
        </w:tc>
      </w:tr>
      <w:tr w:rsidR="00A73BFC" w:rsidRPr="00A73BFC" w:rsidTr="00A73BFC">
        <w:trPr>
          <w:trHeight w:val="150"/>
        </w:trPr>
        <w:tc>
          <w:tcPr>
            <w:tcW w:w="1284" w:type="dxa"/>
            <w:vMerge/>
          </w:tcPr>
          <w:p w:rsidR="00A73BFC" w:rsidRPr="00A73BFC" w:rsidRDefault="00A73BFC" w:rsidP="00A73BFC">
            <w:pPr>
              <w:pStyle w:val="a3"/>
              <w:spacing w:before="0" w:beforeAutospacing="0" w:after="0" w:afterAutospacing="0" w:line="128" w:lineRule="atLeast"/>
              <w:rPr>
                <w:sz w:val="22"/>
                <w:szCs w:val="22"/>
                <w:lang w:val="ru-RU"/>
              </w:rPr>
            </w:pPr>
          </w:p>
        </w:tc>
        <w:tc>
          <w:tcPr>
            <w:tcW w:w="5345" w:type="dxa"/>
          </w:tcPr>
          <w:p w:rsidR="00A73BFC" w:rsidRPr="00A73BFC" w:rsidRDefault="00A73BFC" w:rsidP="00A73BFC">
            <w:pPr>
              <w:rPr>
                <w:bCs/>
                <w:sz w:val="22"/>
                <w:szCs w:val="22"/>
              </w:rPr>
            </w:pPr>
            <w:r w:rsidRPr="00A73BFC">
              <w:rPr>
                <w:bCs/>
                <w:sz w:val="22"/>
                <w:szCs w:val="22"/>
              </w:rPr>
              <w:t>Античные и раннесредневековые древности Южного Узбекистана.- Ташкент, 1989</w:t>
            </w:r>
          </w:p>
        </w:tc>
        <w:tc>
          <w:tcPr>
            <w:tcW w:w="850" w:type="dxa"/>
          </w:tcPr>
          <w:p w:rsidR="00A73BFC" w:rsidRPr="00A73BFC" w:rsidRDefault="00A73BFC" w:rsidP="00A73BF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704" w:type="dxa"/>
          </w:tcPr>
          <w:p w:rsidR="00A73BFC" w:rsidRPr="00A73BFC" w:rsidRDefault="00A73BFC" w:rsidP="00A73BF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714" w:type="dxa"/>
          </w:tcPr>
          <w:p w:rsidR="00A73BFC" w:rsidRPr="00A73BFC" w:rsidRDefault="00A73BFC" w:rsidP="00A73BF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</w:tcPr>
          <w:p w:rsidR="00A73BFC" w:rsidRPr="00A73BFC" w:rsidRDefault="00A73BFC" w:rsidP="00A73BFC">
            <w:pPr>
              <w:rPr>
                <w:sz w:val="22"/>
                <w:szCs w:val="22"/>
                <w:lang w:val="en-US"/>
              </w:rPr>
            </w:pPr>
            <w:r w:rsidRPr="00A73BFC">
              <w:rPr>
                <w:sz w:val="22"/>
                <w:szCs w:val="22"/>
                <w:lang w:val="en-US"/>
              </w:rPr>
              <w:t>2</w:t>
            </w:r>
          </w:p>
        </w:tc>
      </w:tr>
      <w:tr w:rsidR="00A73BFC" w:rsidRPr="00A73BFC" w:rsidTr="00A73BFC">
        <w:trPr>
          <w:trHeight w:val="150"/>
        </w:trPr>
        <w:tc>
          <w:tcPr>
            <w:tcW w:w="1284" w:type="dxa"/>
            <w:vMerge/>
          </w:tcPr>
          <w:p w:rsidR="00A73BFC" w:rsidRPr="00A73BFC" w:rsidRDefault="00A73BFC" w:rsidP="00A73BFC">
            <w:pPr>
              <w:pStyle w:val="a3"/>
              <w:spacing w:before="0" w:beforeAutospacing="0" w:after="0" w:afterAutospacing="0" w:line="128" w:lineRule="atLeast"/>
              <w:rPr>
                <w:sz w:val="22"/>
                <w:szCs w:val="22"/>
                <w:lang w:val="ru-RU"/>
              </w:rPr>
            </w:pPr>
          </w:p>
        </w:tc>
        <w:tc>
          <w:tcPr>
            <w:tcW w:w="5345" w:type="dxa"/>
          </w:tcPr>
          <w:p w:rsidR="00A73BFC" w:rsidRPr="00A73BFC" w:rsidRDefault="00A73BFC" w:rsidP="00A73BFC">
            <w:pPr>
              <w:rPr>
                <w:sz w:val="22"/>
                <w:szCs w:val="22"/>
                <w:lang w:val="kk-KZ"/>
              </w:rPr>
            </w:pPr>
            <w:proofErr w:type="spellStart"/>
            <w:r w:rsidRPr="00A73BFC">
              <w:rPr>
                <w:bCs/>
                <w:sz w:val="22"/>
                <w:szCs w:val="22"/>
              </w:rPr>
              <w:t>Байпаков</w:t>
            </w:r>
            <w:proofErr w:type="spellEnd"/>
            <w:r w:rsidRPr="00A73BFC">
              <w:rPr>
                <w:bCs/>
                <w:sz w:val="22"/>
                <w:szCs w:val="22"/>
              </w:rPr>
              <w:t>, К.М.. Раннесредневековая архитектура Семиречья и Южного Казахстана на Великом Шелковом пути.- Алматы, 2001</w:t>
            </w:r>
          </w:p>
        </w:tc>
        <w:tc>
          <w:tcPr>
            <w:tcW w:w="850" w:type="dxa"/>
          </w:tcPr>
          <w:p w:rsidR="00A73BFC" w:rsidRPr="00A73BFC" w:rsidRDefault="00A73BFC" w:rsidP="00A73BF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704" w:type="dxa"/>
          </w:tcPr>
          <w:p w:rsidR="00A73BFC" w:rsidRPr="00A73BFC" w:rsidRDefault="00A73BFC" w:rsidP="00A73BF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714" w:type="dxa"/>
          </w:tcPr>
          <w:p w:rsidR="00A73BFC" w:rsidRPr="00A73BFC" w:rsidRDefault="00A73BFC" w:rsidP="00A73BF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</w:tcPr>
          <w:p w:rsidR="00A73BFC" w:rsidRPr="00A73BFC" w:rsidRDefault="00A73BFC" w:rsidP="00A73BFC">
            <w:pPr>
              <w:rPr>
                <w:sz w:val="22"/>
                <w:szCs w:val="22"/>
                <w:lang w:val="en-US"/>
              </w:rPr>
            </w:pPr>
            <w:r w:rsidRPr="00A73BFC">
              <w:rPr>
                <w:sz w:val="22"/>
                <w:szCs w:val="22"/>
                <w:lang w:val="en-US"/>
              </w:rPr>
              <w:t>3</w:t>
            </w:r>
          </w:p>
        </w:tc>
      </w:tr>
      <w:tr w:rsidR="00A73BFC" w:rsidRPr="00A73BFC" w:rsidTr="00A73BFC">
        <w:trPr>
          <w:trHeight w:val="150"/>
        </w:trPr>
        <w:tc>
          <w:tcPr>
            <w:tcW w:w="1284" w:type="dxa"/>
            <w:vMerge/>
          </w:tcPr>
          <w:p w:rsidR="00A73BFC" w:rsidRPr="00A73BFC" w:rsidRDefault="00A73BFC" w:rsidP="00A73BFC">
            <w:pPr>
              <w:pStyle w:val="a3"/>
              <w:spacing w:before="0" w:beforeAutospacing="0" w:after="0" w:afterAutospacing="0" w:line="128" w:lineRule="atLeast"/>
              <w:rPr>
                <w:sz w:val="22"/>
                <w:szCs w:val="22"/>
                <w:lang w:val="ru-RU"/>
              </w:rPr>
            </w:pPr>
          </w:p>
        </w:tc>
        <w:tc>
          <w:tcPr>
            <w:tcW w:w="5345" w:type="dxa"/>
          </w:tcPr>
          <w:p w:rsidR="00A73BFC" w:rsidRPr="00A73BFC" w:rsidRDefault="00A73BFC" w:rsidP="00A73BFC">
            <w:pPr>
              <w:rPr>
                <w:bCs/>
                <w:sz w:val="22"/>
                <w:szCs w:val="22"/>
              </w:rPr>
            </w:pPr>
            <w:proofErr w:type="spellStart"/>
            <w:r w:rsidRPr="00A73BFC">
              <w:rPr>
                <w:bCs/>
                <w:sz w:val="22"/>
                <w:szCs w:val="22"/>
              </w:rPr>
              <w:t>Досымбаева</w:t>
            </w:r>
            <w:proofErr w:type="spellEnd"/>
            <w:r w:rsidRPr="00A73BFC">
              <w:rPr>
                <w:bCs/>
                <w:sz w:val="22"/>
                <w:szCs w:val="22"/>
              </w:rPr>
              <w:t>, А.. Западный Тюркский каганат. Культурное наследие казахских степей.- Алматы, 2006</w:t>
            </w:r>
          </w:p>
        </w:tc>
        <w:tc>
          <w:tcPr>
            <w:tcW w:w="850" w:type="dxa"/>
          </w:tcPr>
          <w:p w:rsidR="00A73BFC" w:rsidRPr="00A73BFC" w:rsidRDefault="00A73BFC" w:rsidP="00A73BF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704" w:type="dxa"/>
          </w:tcPr>
          <w:p w:rsidR="00A73BFC" w:rsidRPr="00A73BFC" w:rsidRDefault="00A73BFC" w:rsidP="00A73BF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714" w:type="dxa"/>
          </w:tcPr>
          <w:p w:rsidR="00A73BFC" w:rsidRPr="00A73BFC" w:rsidRDefault="00A73BFC" w:rsidP="00A73BF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</w:tcPr>
          <w:p w:rsidR="00A73BFC" w:rsidRPr="00A73BFC" w:rsidRDefault="00A73BFC" w:rsidP="00A73BFC">
            <w:pPr>
              <w:rPr>
                <w:sz w:val="22"/>
                <w:szCs w:val="22"/>
                <w:lang w:val="en-US"/>
              </w:rPr>
            </w:pPr>
            <w:r w:rsidRPr="00A73BFC">
              <w:rPr>
                <w:sz w:val="22"/>
                <w:szCs w:val="22"/>
                <w:lang w:val="en-US"/>
              </w:rPr>
              <w:t>8</w:t>
            </w:r>
          </w:p>
        </w:tc>
      </w:tr>
      <w:tr w:rsidR="00A73BFC" w:rsidRPr="00A73BFC" w:rsidTr="00A73BFC">
        <w:trPr>
          <w:trHeight w:val="150"/>
        </w:trPr>
        <w:tc>
          <w:tcPr>
            <w:tcW w:w="1284" w:type="dxa"/>
            <w:vMerge/>
          </w:tcPr>
          <w:p w:rsidR="00A73BFC" w:rsidRPr="00A73BFC" w:rsidRDefault="00A73BFC" w:rsidP="00A73BFC">
            <w:pPr>
              <w:pStyle w:val="a3"/>
              <w:spacing w:before="0" w:beforeAutospacing="0" w:after="0" w:afterAutospacing="0" w:line="128" w:lineRule="atLeast"/>
              <w:rPr>
                <w:sz w:val="22"/>
                <w:szCs w:val="22"/>
                <w:lang w:val="ru-RU"/>
              </w:rPr>
            </w:pPr>
          </w:p>
        </w:tc>
        <w:tc>
          <w:tcPr>
            <w:tcW w:w="5345" w:type="dxa"/>
          </w:tcPr>
          <w:p w:rsidR="00A73BFC" w:rsidRPr="00A73BFC" w:rsidRDefault="00A73BFC" w:rsidP="00A73BFC">
            <w:pPr>
              <w:rPr>
                <w:bCs/>
                <w:sz w:val="22"/>
                <w:szCs w:val="22"/>
              </w:rPr>
            </w:pPr>
            <w:r w:rsidRPr="00A73BFC">
              <w:rPr>
                <w:bCs/>
                <w:sz w:val="22"/>
                <w:szCs w:val="22"/>
              </w:rPr>
              <w:t>Древние цивилизации Евразии: История и культура.- М., 2001</w:t>
            </w:r>
          </w:p>
        </w:tc>
        <w:tc>
          <w:tcPr>
            <w:tcW w:w="850" w:type="dxa"/>
          </w:tcPr>
          <w:p w:rsidR="00A73BFC" w:rsidRPr="00A73BFC" w:rsidRDefault="00A73BFC" w:rsidP="00A73BF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704" w:type="dxa"/>
          </w:tcPr>
          <w:p w:rsidR="00A73BFC" w:rsidRPr="00A73BFC" w:rsidRDefault="00A73BFC" w:rsidP="00A73BF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714" w:type="dxa"/>
          </w:tcPr>
          <w:p w:rsidR="00A73BFC" w:rsidRPr="00A73BFC" w:rsidRDefault="00A73BFC" w:rsidP="00A73BF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</w:tcPr>
          <w:p w:rsidR="00A73BFC" w:rsidRPr="00A73BFC" w:rsidRDefault="00A73BFC" w:rsidP="00A73BFC">
            <w:pPr>
              <w:rPr>
                <w:sz w:val="22"/>
                <w:szCs w:val="22"/>
                <w:lang w:val="en-US"/>
              </w:rPr>
            </w:pPr>
            <w:r w:rsidRPr="00A73BFC">
              <w:rPr>
                <w:sz w:val="22"/>
                <w:szCs w:val="22"/>
                <w:lang w:val="en-US"/>
              </w:rPr>
              <w:t>1</w:t>
            </w:r>
          </w:p>
        </w:tc>
      </w:tr>
      <w:tr w:rsidR="00A73BFC" w:rsidRPr="00A73BFC" w:rsidTr="00A73BFC">
        <w:trPr>
          <w:trHeight w:val="150"/>
        </w:trPr>
        <w:tc>
          <w:tcPr>
            <w:tcW w:w="1284" w:type="dxa"/>
            <w:vMerge/>
          </w:tcPr>
          <w:p w:rsidR="00A73BFC" w:rsidRPr="00A73BFC" w:rsidRDefault="00A73BFC" w:rsidP="00A73BFC">
            <w:pPr>
              <w:pStyle w:val="a3"/>
              <w:spacing w:before="0" w:beforeAutospacing="0" w:after="0" w:afterAutospacing="0" w:line="128" w:lineRule="atLeast"/>
              <w:rPr>
                <w:sz w:val="22"/>
                <w:szCs w:val="22"/>
                <w:lang w:val="ru-RU"/>
              </w:rPr>
            </w:pPr>
          </w:p>
        </w:tc>
        <w:tc>
          <w:tcPr>
            <w:tcW w:w="5345" w:type="dxa"/>
          </w:tcPr>
          <w:p w:rsidR="00A73BFC" w:rsidRPr="00A73BFC" w:rsidRDefault="00A73BFC" w:rsidP="00A73BFC">
            <w:pPr>
              <w:rPr>
                <w:bCs/>
                <w:sz w:val="22"/>
                <w:szCs w:val="22"/>
              </w:rPr>
            </w:pPr>
            <w:r w:rsidRPr="00A73BFC">
              <w:rPr>
                <w:bCs/>
                <w:sz w:val="22"/>
                <w:szCs w:val="22"/>
              </w:rPr>
              <w:t>Археологические памятники на великом шелковом пути.- Алматы, 1993</w:t>
            </w:r>
          </w:p>
        </w:tc>
        <w:tc>
          <w:tcPr>
            <w:tcW w:w="850" w:type="dxa"/>
          </w:tcPr>
          <w:p w:rsidR="00A73BFC" w:rsidRPr="00A73BFC" w:rsidRDefault="00A73BFC" w:rsidP="00A73BF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704" w:type="dxa"/>
          </w:tcPr>
          <w:p w:rsidR="00A73BFC" w:rsidRPr="00A73BFC" w:rsidRDefault="00A73BFC" w:rsidP="00A73BF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714" w:type="dxa"/>
          </w:tcPr>
          <w:p w:rsidR="00A73BFC" w:rsidRPr="00A73BFC" w:rsidRDefault="00A73BFC" w:rsidP="00A73BF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</w:tcPr>
          <w:p w:rsidR="00A73BFC" w:rsidRPr="00A73BFC" w:rsidRDefault="00A73BFC" w:rsidP="00A73BFC">
            <w:pPr>
              <w:rPr>
                <w:sz w:val="22"/>
                <w:szCs w:val="22"/>
                <w:lang w:val="en-US"/>
              </w:rPr>
            </w:pPr>
            <w:r w:rsidRPr="00A73BFC">
              <w:rPr>
                <w:sz w:val="22"/>
                <w:szCs w:val="22"/>
                <w:lang w:val="en-US"/>
              </w:rPr>
              <w:t>10</w:t>
            </w:r>
          </w:p>
        </w:tc>
      </w:tr>
      <w:tr w:rsidR="00A73BFC" w:rsidRPr="00A73BFC" w:rsidTr="00A73BFC">
        <w:trPr>
          <w:trHeight w:val="150"/>
        </w:trPr>
        <w:tc>
          <w:tcPr>
            <w:tcW w:w="1284" w:type="dxa"/>
            <w:vMerge/>
          </w:tcPr>
          <w:p w:rsidR="00A73BFC" w:rsidRPr="00A73BFC" w:rsidRDefault="00A73BFC" w:rsidP="00A73BFC">
            <w:pPr>
              <w:pStyle w:val="a3"/>
              <w:spacing w:before="0" w:beforeAutospacing="0" w:after="0" w:afterAutospacing="0" w:line="128" w:lineRule="atLeast"/>
              <w:rPr>
                <w:sz w:val="22"/>
                <w:szCs w:val="22"/>
                <w:lang w:val="ru-RU"/>
              </w:rPr>
            </w:pPr>
          </w:p>
        </w:tc>
        <w:tc>
          <w:tcPr>
            <w:tcW w:w="5345" w:type="dxa"/>
          </w:tcPr>
          <w:p w:rsidR="00A73BFC" w:rsidRPr="00A73BFC" w:rsidRDefault="00A73BFC" w:rsidP="00A73BFC">
            <w:pPr>
              <w:rPr>
                <w:bCs/>
                <w:sz w:val="22"/>
                <w:szCs w:val="22"/>
              </w:rPr>
            </w:pPr>
            <w:r w:rsidRPr="00A73BFC">
              <w:rPr>
                <w:bCs/>
                <w:sz w:val="22"/>
                <w:szCs w:val="22"/>
              </w:rPr>
              <w:t>Археологические источники об общественных отношениях эпохи средневековья.- М., 1988</w:t>
            </w:r>
          </w:p>
        </w:tc>
        <w:tc>
          <w:tcPr>
            <w:tcW w:w="850" w:type="dxa"/>
          </w:tcPr>
          <w:p w:rsidR="00A73BFC" w:rsidRPr="00A73BFC" w:rsidRDefault="00A73BFC" w:rsidP="00A73BF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704" w:type="dxa"/>
          </w:tcPr>
          <w:p w:rsidR="00A73BFC" w:rsidRPr="00A73BFC" w:rsidRDefault="00A73BFC" w:rsidP="00A73BF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714" w:type="dxa"/>
          </w:tcPr>
          <w:p w:rsidR="00A73BFC" w:rsidRPr="00A73BFC" w:rsidRDefault="00A73BFC" w:rsidP="00A73BF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</w:tcPr>
          <w:p w:rsidR="00A73BFC" w:rsidRPr="00A73BFC" w:rsidRDefault="00A73BFC" w:rsidP="00A73BFC">
            <w:pPr>
              <w:rPr>
                <w:sz w:val="22"/>
                <w:szCs w:val="22"/>
                <w:lang w:val="en-US"/>
              </w:rPr>
            </w:pPr>
            <w:r w:rsidRPr="00A73BFC">
              <w:rPr>
                <w:sz w:val="22"/>
                <w:szCs w:val="22"/>
                <w:lang w:val="en-US"/>
              </w:rPr>
              <w:t>1</w:t>
            </w:r>
          </w:p>
        </w:tc>
      </w:tr>
      <w:tr w:rsidR="00A73BFC" w:rsidRPr="00A73BFC" w:rsidTr="00A73BFC">
        <w:trPr>
          <w:trHeight w:val="150"/>
        </w:trPr>
        <w:tc>
          <w:tcPr>
            <w:tcW w:w="1284" w:type="dxa"/>
            <w:vMerge/>
          </w:tcPr>
          <w:p w:rsidR="00A73BFC" w:rsidRPr="00A73BFC" w:rsidRDefault="00A73BFC" w:rsidP="00A73BFC">
            <w:pPr>
              <w:pStyle w:val="a3"/>
              <w:spacing w:before="0" w:beforeAutospacing="0" w:after="0" w:afterAutospacing="0" w:line="128" w:lineRule="atLeast"/>
              <w:rPr>
                <w:sz w:val="22"/>
                <w:szCs w:val="22"/>
                <w:lang w:val="ru-RU"/>
              </w:rPr>
            </w:pPr>
          </w:p>
        </w:tc>
        <w:tc>
          <w:tcPr>
            <w:tcW w:w="5345" w:type="dxa"/>
          </w:tcPr>
          <w:p w:rsidR="00A73BFC" w:rsidRPr="00A73BFC" w:rsidRDefault="00A73BFC" w:rsidP="00A73BFC">
            <w:pPr>
              <w:rPr>
                <w:sz w:val="22"/>
                <w:szCs w:val="22"/>
                <w:lang w:val="uk-UA"/>
              </w:rPr>
            </w:pPr>
            <w:proofErr w:type="spellStart"/>
            <w:r w:rsidRPr="00A73BFC">
              <w:rPr>
                <w:sz w:val="22"/>
                <w:szCs w:val="22"/>
                <w:lang w:val="uk-UA"/>
              </w:rPr>
              <w:t>Евглевский</w:t>
            </w:r>
            <w:proofErr w:type="spellEnd"/>
            <w:r w:rsidRPr="00A73BFC">
              <w:rPr>
                <w:sz w:val="22"/>
                <w:szCs w:val="22"/>
                <w:lang w:val="uk-UA"/>
              </w:rPr>
              <w:t xml:space="preserve"> А.В. Степи </w:t>
            </w:r>
            <w:proofErr w:type="spellStart"/>
            <w:r w:rsidRPr="00A73BFC">
              <w:rPr>
                <w:sz w:val="22"/>
                <w:szCs w:val="22"/>
                <w:lang w:val="uk-UA"/>
              </w:rPr>
              <w:t>Евразии</w:t>
            </w:r>
            <w:proofErr w:type="spellEnd"/>
            <w:r w:rsidRPr="00A73BFC">
              <w:rPr>
                <w:sz w:val="22"/>
                <w:szCs w:val="22"/>
                <w:lang w:val="uk-UA"/>
              </w:rPr>
              <w:t xml:space="preserve"> в </w:t>
            </w:r>
            <w:proofErr w:type="spellStart"/>
            <w:r w:rsidRPr="00A73BFC">
              <w:rPr>
                <w:sz w:val="22"/>
                <w:szCs w:val="22"/>
                <w:lang w:val="uk-UA"/>
              </w:rPr>
              <w:t>эпоху</w:t>
            </w:r>
            <w:proofErr w:type="spellEnd"/>
            <w:r w:rsidRPr="00A73BFC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73BFC">
              <w:rPr>
                <w:sz w:val="22"/>
                <w:szCs w:val="22"/>
                <w:lang w:val="uk-UA"/>
              </w:rPr>
              <w:t>средневековья</w:t>
            </w:r>
            <w:proofErr w:type="spellEnd"/>
            <w:r w:rsidRPr="00A73BFC">
              <w:rPr>
                <w:sz w:val="22"/>
                <w:szCs w:val="22"/>
                <w:lang w:val="uk-UA"/>
              </w:rPr>
              <w:t xml:space="preserve">. Т.2. </w:t>
            </w:r>
            <w:proofErr w:type="spellStart"/>
            <w:r w:rsidRPr="00A73BFC">
              <w:rPr>
                <w:sz w:val="22"/>
                <w:szCs w:val="22"/>
                <w:lang w:val="uk-UA"/>
              </w:rPr>
              <w:t>Хазарское</w:t>
            </w:r>
            <w:proofErr w:type="spellEnd"/>
            <w:r w:rsidRPr="00A73BFC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73BFC">
              <w:rPr>
                <w:sz w:val="22"/>
                <w:szCs w:val="22"/>
                <w:lang w:val="uk-UA"/>
              </w:rPr>
              <w:t>время</w:t>
            </w:r>
            <w:proofErr w:type="spellEnd"/>
            <w:r w:rsidRPr="00A73BFC">
              <w:rPr>
                <w:sz w:val="22"/>
                <w:szCs w:val="22"/>
                <w:lang w:val="uk-UA"/>
              </w:rPr>
              <w:t xml:space="preserve">. – </w:t>
            </w:r>
            <w:proofErr w:type="spellStart"/>
            <w:r w:rsidRPr="00A73BFC">
              <w:rPr>
                <w:sz w:val="22"/>
                <w:szCs w:val="22"/>
                <w:lang w:val="uk-UA"/>
              </w:rPr>
              <w:t>Донецк</w:t>
            </w:r>
            <w:proofErr w:type="spellEnd"/>
            <w:r w:rsidRPr="00A73BFC">
              <w:rPr>
                <w:sz w:val="22"/>
                <w:szCs w:val="22"/>
                <w:lang w:val="uk-UA"/>
              </w:rPr>
              <w:t>, 2001.</w:t>
            </w:r>
          </w:p>
        </w:tc>
        <w:tc>
          <w:tcPr>
            <w:tcW w:w="850" w:type="dxa"/>
          </w:tcPr>
          <w:p w:rsidR="00A73BFC" w:rsidRPr="00A73BFC" w:rsidRDefault="00A73BFC" w:rsidP="00A73BF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704" w:type="dxa"/>
          </w:tcPr>
          <w:p w:rsidR="00A73BFC" w:rsidRPr="00A73BFC" w:rsidRDefault="00A73BFC" w:rsidP="00A73BF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714" w:type="dxa"/>
          </w:tcPr>
          <w:p w:rsidR="00A73BFC" w:rsidRPr="00A73BFC" w:rsidRDefault="00A73BFC" w:rsidP="00A73BF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</w:tcPr>
          <w:p w:rsidR="00A73BFC" w:rsidRPr="00A73BFC" w:rsidRDefault="00A73BFC" w:rsidP="00A73BFC">
            <w:pPr>
              <w:rPr>
                <w:sz w:val="22"/>
                <w:szCs w:val="22"/>
              </w:rPr>
            </w:pPr>
          </w:p>
        </w:tc>
      </w:tr>
      <w:tr w:rsidR="00A73BFC" w:rsidRPr="00A73BFC" w:rsidTr="00A73BFC">
        <w:trPr>
          <w:trHeight w:val="150"/>
        </w:trPr>
        <w:tc>
          <w:tcPr>
            <w:tcW w:w="1284" w:type="dxa"/>
            <w:vMerge/>
          </w:tcPr>
          <w:p w:rsidR="00A73BFC" w:rsidRPr="00A73BFC" w:rsidRDefault="00A73BFC" w:rsidP="00A73BFC">
            <w:pPr>
              <w:pStyle w:val="a3"/>
              <w:spacing w:before="0" w:beforeAutospacing="0" w:after="0" w:afterAutospacing="0" w:line="128" w:lineRule="atLeast"/>
              <w:rPr>
                <w:sz w:val="22"/>
                <w:szCs w:val="22"/>
                <w:lang w:val="ru-RU"/>
              </w:rPr>
            </w:pPr>
          </w:p>
        </w:tc>
        <w:tc>
          <w:tcPr>
            <w:tcW w:w="5345" w:type="dxa"/>
          </w:tcPr>
          <w:p w:rsidR="00A73BFC" w:rsidRPr="00A73BFC" w:rsidRDefault="00A73BFC" w:rsidP="00A73BFC">
            <w:pPr>
              <w:rPr>
                <w:sz w:val="22"/>
                <w:szCs w:val="22"/>
              </w:rPr>
            </w:pPr>
            <w:proofErr w:type="spellStart"/>
            <w:r w:rsidRPr="00A73BFC">
              <w:rPr>
                <w:sz w:val="22"/>
                <w:szCs w:val="22"/>
                <w:lang w:val="uk-UA"/>
              </w:rPr>
              <w:t>Евглевский</w:t>
            </w:r>
            <w:proofErr w:type="spellEnd"/>
            <w:r w:rsidRPr="00A73BFC">
              <w:rPr>
                <w:sz w:val="22"/>
                <w:szCs w:val="22"/>
                <w:lang w:val="uk-UA"/>
              </w:rPr>
              <w:t xml:space="preserve"> А.В. Степи </w:t>
            </w:r>
            <w:proofErr w:type="spellStart"/>
            <w:r w:rsidRPr="00A73BFC">
              <w:rPr>
                <w:sz w:val="22"/>
                <w:szCs w:val="22"/>
                <w:lang w:val="uk-UA"/>
              </w:rPr>
              <w:t>Евразии</w:t>
            </w:r>
            <w:proofErr w:type="spellEnd"/>
            <w:r w:rsidRPr="00A73BFC">
              <w:rPr>
                <w:sz w:val="22"/>
                <w:szCs w:val="22"/>
                <w:lang w:val="uk-UA"/>
              </w:rPr>
              <w:t xml:space="preserve"> </w:t>
            </w:r>
            <w:r w:rsidRPr="00A73BFC">
              <w:rPr>
                <w:sz w:val="22"/>
                <w:szCs w:val="22"/>
              </w:rPr>
              <w:t xml:space="preserve">в эпоху средневековья. Т.5. Хазарское время. </w:t>
            </w:r>
            <w:r w:rsidRPr="00A73BFC">
              <w:rPr>
                <w:sz w:val="22"/>
                <w:szCs w:val="22"/>
                <w:lang w:val="kk-KZ"/>
              </w:rPr>
              <w:t xml:space="preserve">– </w:t>
            </w:r>
            <w:r w:rsidRPr="00A73BFC">
              <w:rPr>
                <w:sz w:val="22"/>
                <w:szCs w:val="22"/>
              </w:rPr>
              <w:t xml:space="preserve">Донецк, 2006. </w:t>
            </w:r>
          </w:p>
        </w:tc>
        <w:tc>
          <w:tcPr>
            <w:tcW w:w="850" w:type="dxa"/>
          </w:tcPr>
          <w:p w:rsidR="00A73BFC" w:rsidRPr="00A73BFC" w:rsidRDefault="00A73BFC" w:rsidP="00A73BF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704" w:type="dxa"/>
          </w:tcPr>
          <w:p w:rsidR="00A73BFC" w:rsidRPr="00A73BFC" w:rsidRDefault="00A73BFC" w:rsidP="00A73BF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714" w:type="dxa"/>
          </w:tcPr>
          <w:p w:rsidR="00A73BFC" w:rsidRPr="00A73BFC" w:rsidRDefault="00A73BFC" w:rsidP="00A73BF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</w:tcPr>
          <w:p w:rsidR="00A73BFC" w:rsidRPr="00A73BFC" w:rsidRDefault="00A73BFC" w:rsidP="00A73BFC">
            <w:pPr>
              <w:rPr>
                <w:sz w:val="22"/>
                <w:szCs w:val="22"/>
              </w:rPr>
            </w:pPr>
          </w:p>
        </w:tc>
      </w:tr>
      <w:tr w:rsidR="00A73BFC" w:rsidRPr="00A73BFC" w:rsidTr="00A73BFC">
        <w:trPr>
          <w:trHeight w:val="150"/>
        </w:trPr>
        <w:tc>
          <w:tcPr>
            <w:tcW w:w="1284" w:type="dxa"/>
            <w:vMerge/>
          </w:tcPr>
          <w:p w:rsidR="00A73BFC" w:rsidRPr="00A73BFC" w:rsidRDefault="00A73BFC" w:rsidP="00A73BFC">
            <w:pPr>
              <w:pStyle w:val="a3"/>
              <w:spacing w:before="0" w:beforeAutospacing="0" w:after="0" w:afterAutospacing="0" w:line="128" w:lineRule="atLeast"/>
              <w:rPr>
                <w:sz w:val="22"/>
                <w:szCs w:val="22"/>
                <w:lang w:val="ru-RU"/>
              </w:rPr>
            </w:pPr>
          </w:p>
        </w:tc>
        <w:tc>
          <w:tcPr>
            <w:tcW w:w="5345" w:type="dxa"/>
          </w:tcPr>
          <w:p w:rsidR="00A73BFC" w:rsidRPr="00A73BFC" w:rsidRDefault="00A73BFC" w:rsidP="00A73BFC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A73BFC">
              <w:rPr>
                <w:sz w:val="22"/>
                <w:szCs w:val="22"/>
                <w:lang w:val="uk-UA"/>
              </w:rPr>
              <w:t>Евглевский</w:t>
            </w:r>
            <w:proofErr w:type="spellEnd"/>
            <w:r w:rsidRPr="00A73BFC">
              <w:rPr>
                <w:sz w:val="22"/>
                <w:szCs w:val="22"/>
                <w:lang w:val="uk-UA"/>
              </w:rPr>
              <w:t xml:space="preserve"> А.В. </w:t>
            </w:r>
            <w:r w:rsidRPr="00A73BFC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Степи Европы в эпоху средневековья. Т.6. Золотоордынское время. </w:t>
            </w:r>
            <w:r w:rsidRPr="00A73BFC">
              <w:rPr>
                <w:sz w:val="22"/>
                <w:szCs w:val="22"/>
                <w:lang w:val="kk-KZ"/>
              </w:rPr>
              <w:t xml:space="preserve">– </w:t>
            </w:r>
            <w:r w:rsidRPr="00A73BFC">
              <w:rPr>
                <w:sz w:val="22"/>
                <w:szCs w:val="22"/>
              </w:rPr>
              <w:t xml:space="preserve">Донецк, </w:t>
            </w:r>
            <w:r w:rsidRPr="00A73BFC">
              <w:rPr>
                <w:bCs/>
                <w:color w:val="000000"/>
                <w:sz w:val="22"/>
                <w:szCs w:val="22"/>
                <w:shd w:val="clear" w:color="auto" w:fill="FFFFFF"/>
              </w:rPr>
              <w:t>2008.</w:t>
            </w:r>
          </w:p>
        </w:tc>
        <w:tc>
          <w:tcPr>
            <w:tcW w:w="850" w:type="dxa"/>
          </w:tcPr>
          <w:p w:rsidR="00A73BFC" w:rsidRPr="00A73BFC" w:rsidRDefault="00A73BFC" w:rsidP="00A73BF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704" w:type="dxa"/>
          </w:tcPr>
          <w:p w:rsidR="00A73BFC" w:rsidRPr="00A73BFC" w:rsidRDefault="00A73BFC" w:rsidP="00A73BF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714" w:type="dxa"/>
          </w:tcPr>
          <w:p w:rsidR="00A73BFC" w:rsidRPr="00A73BFC" w:rsidRDefault="00A73BFC" w:rsidP="00A73BF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</w:tcPr>
          <w:p w:rsidR="00A73BFC" w:rsidRPr="00A73BFC" w:rsidRDefault="00A73BFC" w:rsidP="00A73BFC">
            <w:pPr>
              <w:rPr>
                <w:sz w:val="22"/>
                <w:szCs w:val="22"/>
              </w:rPr>
            </w:pPr>
          </w:p>
        </w:tc>
      </w:tr>
      <w:tr w:rsidR="00A73BFC" w:rsidRPr="00A73BFC" w:rsidTr="00A73BFC">
        <w:trPr>
          <w:trHeight w:val="150"/>
        </w:trPr>
        <w:tc>
          <w:tcPr>
            <w:tcW w:w="1284" w:type="dxa"/>
            <w:vMerge/>
          </w:tcPr>
          <w:p w:rsidR="00A73BFC" w:rsidRPr="00A73BFC" w:rsidRDefault="00A73BFC" w:rsidP="00A73BFC">
            <w:pPr>
              <w:pStyle w:val="a3"/>
              <w:spacing w:before="0" w:beforeAutospacing="0" w:after="0" w:afterAutospacing="0" w:line="128" w:lineRule="atLeast"/>
              <w:rPr>
                <w:sz w:val="22"/>
                <w:szCs w:val="22"/>
                <w:lang w:val="ru-RU"/>
              </w:rPr>
            </w:pPr>
          </w:p>
        </w:tc>
        <w:tc>
          <w:tcPr>
            <w:tcW w:w="5345" w:type="dxa"/>
          </w:tcPr>
          <w:p w:rsidR="00A73BFC" w:rsidRPr="00A73BFC" w:rsidRDefault="00A73BFC" w:rsidP="00A73BFC">
            <w:pPr>
              <w:rPr>
                <w:bCs/>
                <w:color w:val="000000"/>
                <w:sz w:val="22"/>
                <w:szCs w:val="22"/>
                <w:shd w:val="clear" w:color="auto" w:fill="FFFFFF"/>
                <w:lang w:val="kk-KZ"/>
              </w:rPr>
            </w:pPr>
            <w:r w:rsidRPr="00A73BFC">
              <w:rPr>
                <w:bCs/>
                <w:color w:val="000000"/>
                <w:sz w:val="22"/>
                <w:szCs w:val="22"/>
                <w:shd w:val="clear" w:color="auto" w:fill="FFFFFF"/>
              </w:rPr>
              <w:t>Ермоленко Л.Н. Средневековые каменные изваяния казахстанских степей. – Новосибирск, 2004.</w:t>
            </w:r>
          </w:p>
        </w:tc>
        <w:tc>
          <w:tcPr>
            <w:tcW w:w="850" w:type="dxa"/>
          </w:tcPr>
          <w:p w:rsidR="00A73BFC" w:rsidRPr="00A73BFC" w:rsidRDefault="00A73BFC" w:rsidP="00A73BF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704" w:type="dxa"/>
          </w:tcPr>
          <w:p w:rsidR="00A73BFC" w:rsidRPr="00A73BFC" w:rsidRDefault="00A73BFC" w:rsidP="00A73BF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714" w:type="dxa"/>
          </w:tcPr>
          <w:p w:rsidR="00A73BFC" w:rsidRPr="00A73BFC" w:rsidRDefault="00A73BFC" w:rsidP="00A73BF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</w:tcPr>
          <w:p w:rsidR="00A73BFC" w:rsidRPr="00A73BFC" w:rsidRDefault="00A73BFC" w:rsidP="00A73BFC">
            <w:pPr>
              <w:rPr>
                <w:sz w:val="22"/>
                <w:szCs w:val="22"/>
              </w:rPr>
            </w:pPr>
          </w:p>
        </w:tc>
      </w:tr>
      <w:tr w:rsidR="00A73BFC" w:rsidRPr="00A73BFC" w:rsidTr="00A73BFC">
        <w:trPr>
          <w:trHeight w:val="150"/>
        </w:trPr>
        <w:tc>
          <w:tcPr>
            <w:tcW w:w="1284" w:type="dxa"/>
            <w:vMerge/>
          </w:tcPr>
          <w:p w:rsidR="00A73BFC" w:rsidRPr="00A73BFC" w:rsidRDefault="00A73BFC" w:rsidP="00A73BFC">
            <w:pPr>
              <w:pStyle w:val="a3"/>
              <w:spacing w:before="0" w:beforeAutospacing="0" w:after="0" w:afterAutospacing="0" w:line="128" w:lineRule="atLeast"/>
              <w:rPr>
                <w:sz w:val="22"/>
                <w:szCs w:val="22"/>
                <w:lang w:val="ru-RU"/>
              </w:rPr>
            </w:pPr>
          </w:p>
        </w:tc>
        <w:tc>
          <w:tcPr>
            <w:tcW w:w="5345" w:type="dxa"/>
          </w:tcPr>
          <w:p w:rsidR="00A73BFC" w:rsidRPr="00A73BFC" w:rsidRDefault="00A73BFC" w:rsidP="00A73BFC">
            <w:pPr>
              <w:contextualSpacing/>
              <w:jc w:val="both"/>
              <w:rPr>
                <w:sz w:val="22"/>
                <w:szCs w:val="22"/>
                <w:lang w:val="kk-KZ"/>
              </w:rPr>
            </w:pPr>
            <w:r w:rsidRPr="00A73BFC">
              <w:rPr>
                <w:sz w:val="22"/>
                <w:szCs w:val="22"/>
                <w:lang w:val="kk-KZ"/>
              </w:rPr>
              <w:t>Плетнева С.А. Степи евразии в эпоху средневековья. – Москва, 1981.</w:t>
            </w:r>
          </w:p>
        </w:tc>
        <w:tc>
          <w:tcPr>
            <w:tcW w:w="850" w:type="dxa"/>
          </w:tcPr>
          <w:p w:rsidR="00A73BFC" w:rsidRPr="00A73BFC" w:rsidRDefault="00A73BFC" w:rsidP="00A73BF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704" w:type="dxa"/>
          </w:tcPr>
          <w:p w:rsidR="00A73BFC" w:rsidRPr="00A73BFC" w:rsidRDefault="00A73BFC" w:rsidP="00A73BF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714" w:type="dxa"/>
          </w:tcPr>
          <w:p w:rsidR="00A73BFC" w:rsidRPr="00A73BFC" w:rsidRDefault="00A73BFC" w:rsidP="00A73BF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</w:tcPr>
          <w:p w:rsidR="00A73BFC" w:rsidRPr="00A73BFC" w:rsidRDefault="00A73BFC" w:rsidP="00A73BFC">
            <w:pPr>
              <w:rPr>
                <w:sz w:val="22"/>
                <w:szCs w:val="22"/>
              </w:rPr>
            </w:pPr>
          </w:p>
        </w:tc>
      </w:tr>
      <w:tr w:rsidR="00A73BFC" w:rsidRPr="00A73BFC" w:rsidTr="00A73BFC">
        <w:trPr>
          <w:trHeight w:val="150"/>
        </w:trPr>
        <w:tc>
          <w:tcPr>
            <w:tcW w:w="1284" w:type="dxa"/>
            <w:vMerge/>
          </w:tcPr>
          <w:p w:rsidR="00A73BFC" w:rsidRPr="00A73BFC" w:rsidRDefault="00A73BFC" w:rsidP="00A73BFC">
            <w:pPr>
              <w:pStyle w:val="a3"/>
              <w:spacing w:before="0" w:beforeAutospacing="0" w:after="0" w:afterAutospacing="0" w:line="128" w:lineRule="atLeast"/>
              <w:rPr>
                <w:sz w:val="22"/>
                <w:szCs w:val="22"/>
                <w:lang w:val="ru-RU"/>
              </w:rPr>
            </w:pPr>
          </w:p>
        </w:tc>
        <w:tc>
          <w:tcPr>
            <w:tcW w:w="5345" w:type="dxa"/>
          </w:tcPr>
          <w:p w:rsidR="00A73BFC" w:rsidRPr="00A73BFC" w:rsidRDefault="00A73BFC" w:rsidP="00A73BFC">
            <w:pPr>
              <w:jc w:val="both"/>
              <w:rPr>
                <w:sz w:val="22"/>
                <w:szCs w:val="22"/>
                <w:lang w:val="kk-KZ"/>
              </w:rPr>
            </w:pPr>
            <w:r w:rsidRPr="00A73BFC">
              <w:rPr>
                <w:sz w:val="22"/>
                <w:szCs w:val="22"/>
                <w:lang w:val="kk-KZ"/>
              </w:rPr>
              <w:t>Плетнева С.А. Кочевники южнорусских степей в эпоху средневековья (</w:t>
            </w:r>
            <w:r w:rsidRPr="00A73BFC">
              <w:rPr>
                <w:sz w:val="22"/>
                <w:szCs w:val="22"/>
                <w:lang w:val="en-US"/>
              </w:rPr>
              <w:t>IV</w:t>
            </w:r>
            <w:r w:rsidRPr="00A73BFC">
              <w:rPr>
                <w:sz w:val="22"/>
                <w:szCs w:val="22"/>
              </w:rPr>
              <w:t>-</w:t>
            </w:r>
            <w:r w:rsidRPr="00A73BFC">
              <w:rPr>
                <w:sz w:val="22"/>
                <w:szCs w:val="22"/>
                <w:lang w:val="en-US"/>
              </w:rPr>
              <w:t>XIII</w:t>
            </w:r>
            <w:r w:rsidRPr="00A73BFC">
              <w:rPr>
                <w:sz w:val="22"/>
                <w:szCs w:val="22"/>
              </w:rPr>
              <w:t xml:space="preserve"> </w:t>
            </w:r>
            <w:r w:rsidRPr="00A73BFC">
              <w:rPr>
                <w:sz w:val="22"/>
                <w:szCs w:val="22"/>
                <w:lang w:val="kk-KZ"/>
              </w:rPr>
              <w:t>вв). – Воронеж, 2003.</w:t>
            </w:r>
          </w:p>
        </w:tc>
        <w:tc>
          <w:tcPr>
            <w:tcW w:w="850" w:type="dxa"/>
          </w:tcPr>
          <w:p w:rsidR="00A73BFC" w:rsidRPr="00A73BFC" w:rsidRDefault="00A73BFC" w:rsidP="00A73BF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704" w:type="dxa"/>
          </w:tcPr>
          <w:p w:rsidR="00A73BFC" w:rsidRPr="00A73BFC" w:rsidRDefault="00A73BFC" w:rsidP="00A73BF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714" w:type="dxa"/>
          </w:tcPr>
          <w:p w:rsidR="00A73BFC" w:rsidRPr="00A73BFC" w:rsidRDefault="00A73BFC" w:rsidP="00A73BF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</w:tcPr>
          <w:p w:rsidR="00A73BFC" w:rsidRPr="00A73BFC" w:rsidRDefault="00A73BFC" w:rsidP="00A73BFC">
            <w:pPr>
              <w:rPr>
                <w:sz w:val="22"/>
                <w:szCs w:val="22"/>
              </w:rPr>
            </w:pPr>
          </w:p>
        </w:tc>
      </w:tr>
      <w:tr w:rsidR="00A73BFC" w:rsidRPr="00A73BFC" w:rsidTr="00A73BFC">
        <w:trPr>
          <w:trHeight w:val="150"/>
        </w:trPr>
        <w:tc>
          <w:tcPr>
            <w:tcW w:w="1284" w:type="dxa"/>
            <w:vMerge/>
          </w:tcPr>
          <w:p w:rsidR="00A73BFC" w:rsidRPr="00A73BFC" w:rsidRDefault="00A73BFC" w:rsidP="00A73BFC">
            <w:pPr>
              <w:pStyle w:val="a3"/>
              <w:spacing w:before="0" w:beforeAutospacing="0" w:after="0" w:afterAutospacing="0" w:line="128" w:lineRule="atLeast"/>
              <w:rPr>
                <w:sz w:val="22"/>
                <w:szCs w:val="22"/>
                <w:lang w:val="ru-RU"/>
              </w:rPr>
            </w:pPr>
          </w:p>
        </w:tc>
        <w:tc>
          <w:tcPr>
            <w:tcW w:w="5345" w:type="dxa"/>
          </w:tcPr>
          <w:p w:rsidR="00A73BFC" w:rsidRPr="00A73BFC" w:rsidRDefault="00A73BFC" w:rsidP="00A73BFC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 w:rsidRPr="00A73BFC">
              <w:rPr>
                <w:sz w:val="22"/>
                <w:szCs w:val="22"/>
                <w:lang w:val="kk-KZ"/>
              </w:rPr>
              <w:t xml:space="preserve">Серегин НН., Матренин С.С. Погребальный обряд кочевников Алтая во ІІ </w:t>
            </w:r>
            <w:r w:rsidRPr="00A73BFC">
              <w:rPr>
                <w:sz w:val="22"/>
                <w:szCs w:val="22"/>
              </w:rPr>
              <w:t>в. до н.э. – Х</w:t>
            </w:r>
            <w:proofErr w:type="gramStart"/>
            <w:r w:rsidRPr="00A73BFC">
              <w:rPr>
                <w:sz w:val="22"/>
                <w:szCs w:val="22"/>
                <w:lang w:val="en-US"/>
              </w:rPr>
              <w:t>I</w:t>
            </w:r>
            <w:proofErr w:type="gramEnd"/>
            <w:r w:rsidRPr="00A73BFC">
              <w:rPr>
                <w:sz w:val="22"/>
                <w:szCs w:val="22"/>
              </w:rPr>
              <w:t xml:space="preserve"> </w:t>
            </w:r>
            <w:r w:rsidRPr="00A73BFC">
              <w:rPr>
                <w:sz w:val="22"/>
                <w:szCs w:val="22"/>
                <w:lang w:val="kk-KZ"/>
              </w:rPr>
              <w:t>в. н.э. . 2016</w:t>
            </w:r>
          </w:p>
        </w:tc>
        <w:tc>
          <w:tcPr>
            <w:tcW w:w="850" w:type="dxa"/>
          </w:tcPr>
          <w:p w:rsidR="00A73BFC" w:rsidRPr="00A73BFC" w:rsidRDefault="00A73BFC" w:rsidP="00A73BF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704" w:type="dxa"/>
          </w:tcPr>
          <w:p w:rsidR="00A73BFC" w:rsidRPr="00A73BFC" w:rsidRDefault="00A73BFC" w:rsidP="00A73BF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714" w:type="dxa"/>
          </w:tcPr>
          <w:p w:rsidR="00A73BFC" w:rsidRPr="00A73BFC" w:rsidRDefault="00A73BFC" w:rsidP="00A73BF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</w:tcPr>
          <w:p w:rsidR="00A73BFC" w:rsidRPr="00A73BFC" w:rsidRDefault="00A73BFC" w:rsidP="00A73BFC">
            <w:pPr>
              <w:rPr>
                <w:sz w:val="22"/>
                <w:szCs w:val="22"/>
              </w:rPr>
            </w:pPr>
          </w:p>
        </w:tc>
      </w:tr>
      <w:tr w:rsidR="00A73BFC" w:rsidRPr="00A73BFC" w:rsidTr="00A73BFC">
        <w:trPr>
          <w:trHeight w:val="150"/>
        </w:trPr>
        <w:tc>
          <w:tcPr>
            <w:tcW w:w="1284" w:type="dxa"/>
            <w:vMerge/>
          </w:tcPr>
          <w:p w:rsidR="00A73BFC" w:rsidRPr="00A73BFC" w:rsidRDefault="00A73BFC" w:rsidP="00A73BFC">
            <w:pPr>
              <w:pStyle w:val="a3"/>
              <w:spacing w:before="0" w:beforeAutospacing="0" w:after="0" w:afterAutospacing="0" w:line="128" w:lineRule="atLeast"/>
              <w:rPr>
                <w:sz w:val="22"/>
                <w:szCs w:val="22"/>
                <w:lang w:val="ru-RU"/>
              </w:rPr>
            </w:pPr>
          </w:p>
        </w:tc>
        <w:tc>
          <w:tcPr>
            <w:tcW w:w="5345" w:type="dxa"/>
          </w:tcPr>
          <w:p w:rsidR="00A73BFC" w:rsidRPr="00A73BFC" w:rsidRDefault="00A73BFC" w:rsidP="00A73BFC">
            <w:pPr>
              <w:shd w:val="clear" w:color="auto" w:fill="FFFFFF"/>
              <w:tabs>
                <w:tab w:val="left" w:pos="1075"/>
              </w:tabs>
              <w:jc w:val="both"/>
              <w:rPr>
                <w:color w:val="000000"/>
                <w:spacing w:val="14"/>
                <w:sz w:val="22"/>
                <w:szCs w:val="22"/>
              </w:rPr>
            </w:pPr>
            <w:r w:rsidRPr="00A73BFC">
              <w:rPr>
                <w:color w:val="000000"/>
                <w:spacing w:val="14"/>
                <w:sz w:val="22"/>
                <w:szCs w:val="22"/>
              </w:rPr>
              <w:t>Худяков Ю.С. Древнетюркский культурный феномен в  Центральной Азии. – Новосибирск, 2007.</w:t>
            </w:r>
          </w:p>
        </w:tc>
        <w:tc>
          <w:tcPr>
            <w:tcW w:w="850" w:type="dxa"/>
          </w:tcPr>
          <w:p w:rsidR="00A73BFC" w:rsidRPr="00A73BFC" w:rsidRDefault="00A73BFC" w:rsidP="00A73BFC">
            <w:pPr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A73BFC" w:rsidRPr="00A73BFC" w:rsidRDefault="00A73BFC" w:rsidP="00A73BF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714" w:type="dxa"/>
          </w:tcPr>
          <w:p w:rsidR="00A73BFC" w:rsidRPr="00A73BFC" w:rsidRDefault="00A73BFC" w:rsidP="00A73BF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</w:tcPr>
          <w:p w:rsidR="00A73BFC" w:rsidRPr="00A73BFC" w:rsidRDefault="00A73BFC" w:rsidP="00A73BFC">
            <w:pPr>
              <w:rPr>
                <w:sz w:val="22"/>
                <w:szCs w:val="22"/>
              </w:rPr>
            </w:pPr>
          </w:p>
        </w:tc>
      </w:tr>
      <w:tr w:rsidR="00A73BFC" w:rsidRPr="00A73BFC" w:rsidTr="00A73BFC">
        <w:trPr>
          <w:trHeight w:val="150"/>
        </w:trPr>
        <w:tc>
          <w:tcPr>
            <w:tcW w:w="1284" w:type="dxa"/>
            <w:vMerge/>
          </w:tcPr>
          <w:p w:rsidR="00A73BFC" w:rsidRPr="00A73BFC" w:rsidRDefault="00A73BFC" w:rsidP="00A73BFC">
            <w:pPr>
              <w:pStyle w:val="a3"/>
              <w:spacing w:before="0" w:beforeAutospacing="0" w:after="0" w:afterAutospacing="0" w:line="128" w:lineRule="atLeast"/>
              <w:rPr>
                <w:sz w:val="22"/>
                <w:szCs w:val="22"/>
                <w:lang w:val="ru-RU"/>
              </w:rPr>
            </w:pPr>
          </w:p>
        </w:tc>
        <w:tc>
          <w:tcPr>
            <w:tcW w:w="5345" w:type="dxa"/>
          </w:tcPr>
          <w:p w:rsidR="00A73BFC" w:rsidRPr="00A73BFC" w:rsidRDefault="00A73BFC" w:rsidP="00A73BFC">
            <w:pPr>
              <w:rPr>
                <w:bCs/>
                <w:sz w:val="22"/>
                <w:szCs w:val="22"/>
              </w:rPr>
            </w:pPr>
            <w:r w:rsidRPr="00A73BFC">
              <w:rPr>
                <w:color w:val="000000"/>
                <w:spacing w:val="14"/>
                <w:sz w:val="22"/>
                <w:szCs w:val="22"/>
              </w:rPr>
              <w:t xml:space="preserve">Худяков Ю.С., </w:t>
            </w:r>
            <w:proofErr w:type="spellStart"/>
            <w:r w:rsidRPr="00A73BFC">
              <w:rPr>
                <w:color w:val="000000"/>
                <w:spacing w:val="14"/>
                <w:sz w:val="22"/>
                <w:szCs w:val="22"/>
              </w:rPr>
              <w:t>Табалдиев</w:t>
            </w:r>
            <w:proofErr w:type="spellEnd"/>
            <w:r w:rsidRPr="00A73BFC">
              <w:rPr>
                <w:color w:val="000000"/>
                <w:spacing w:val="14"/>
                <w:sz w:val="22"/>
                <w:szCs w:val="22"/>
              </w:rPr>
              <w:t xml:space="preserve"> К.Ш. Древние тюрки на Тянь-Шане. – Новосибирск, 2009.</w:t>
            </w:r>
          </w:p>
        </w:tc>
        <w:tc>
          <w:tcPr>
            <w:tcW w:w="850" w:type="dxa"/>
          </w:tcPr>
          <w:p w:rsidR="00A73BFC" w:rsidRPr="00A73BFC" w:rsidRDefault="00A73BFC" w:rsidP="00A73BF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704" w:type="dxa"/>
          </w:tcPr>
          <w:p w:rsidR="00A73BFC" w:rsidRPr="00A73BFC" w:rsidRDefault="00A73BFC" w:rsidP="00A73BF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714" w:type="dxa"/>
          </w:tcPr>
          <w:p w:rsidR="00A73BFC" w:rsidRPr="00A73BFC" w:rsidRDefault="00A73BFC" w:rsidP="00A73BF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</w:tcPr>
          <w:p w:rsidR="00A73BFC" w:rsidRPr="00A73BFC" w:rsidRDefault="00A73BFC" w:rsidP="00A73BFC">
            <w:pPr>
              <w:rPr>
                <w:sz w:val="22"/>
                <w:szCs w:val="22"/>
              </w:rPr>
            </w:pPr>
          </w:p>
        </w:tc>
      </w:tr>
    </w:tbl>
    <w:p w:rsidR="00A73BFC" w:rsidRPr="00A73BFC" w:rsidRDefault="00A73BFC" w:rsidP="00A73BFC">
      <w:pPr>
        <w:jc w:val="center"/>
        <w:rPr>
          <w:b/>
          <w:sz w:val="22"/>
          <w:szCs w:val="22"/>
        </w:rPr>
      </w:pPr>
    </w:p>
    <w:sectPr w:rsidR="00A73BFC" w:rsidRPr="00A73BFC" w:rsidSect="00932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73BFC"/>
    <w:rsid w:val="00932B33"/>
    <w:rsid w:val="00A73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A73BFC"/>
    <w:pPr>
      <w:spacing w:before="100" w:beforeAutospacing="1" w:after="100" w:afterAutospacing="1"/>
    </w:pPr>
    <w:rPr>
      <w:lang w:val="en-GB" w:eastAsia="en-GB"/>
    </w:rPr>
  </w:style>
  <w:style w:type="character" w:customStyle="1" w:styleId="a4">
    <w:name w:val="Обычный (веб) Знак"/>
    <w:link w:val="a3"/>
    <w:uiPriority w:val="99"/>
    <w:locked/>
    <w:rsid w:val="00A73BF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5">
    <w:name w:val="List Paragraph"/>
    <w:basedOn w:val="a"/>
    <w:uiPriority w:val="34"/>
    <w:qFormat/>
    <w:rsid w:val="00A73B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1602</Characters>
  <Application>Microsoft Office Word</Application>
  <DocSecurity>0</DocSecurity>
  <Lines>13</Lines>
  <Paragraphs>3</Paragraphs>
  <ScaleCrop>false</ScaleCrop>
  <Company>Microsoft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2018-11-12T06:12:00Z</dcterms:created>
  <dcterms:modified xsi:type="dcterms:W3CDTF">2018-11-12T06:20:00Z</dcterms:modified>
</cp:coreProperties>
</file>